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665AB" w:rsidRPr="00EF22C2" w:rsidRDefault="00A665AB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A665AB" w:rsidRPr="00EF22C2" w:rsidRDefault="00A665AB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A665AB" w:rsidRPr="00874F2A" w:rsidRDefault="00A665AB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665AB" w:rsidRPr="00B309B5" w:rsidRDefault="00A665AB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A665AB" w:rsidRPr="00874F2A" w:rsidRDefault="00A665AB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665AB" w:rsidRPr="00874F2A" w:rsidRDefault="00A665AB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A665AB" w:rsidRPr="00874F2A" w:rsidTr="00ED2ABE">
        <w:trPr>
          <w:trHeight w:val="2376"/>
        </w:trPr>
        <w:tc>
          <w:tcPr>
            <w:tcW w:w="4248" w:type="dxa"/>
          </w:tcPr>
          <w:p w:rsidR="00A665AB" w:rsidRPr="00B309B5" w:rsidRDefault="00A665A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A665AB" w:rsidRPr="00B309B5" w:rsidRDefault="00A665A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A665AB" w:rsidRPr="00B309B5" w:rsidRDefault="00A665A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A665AB" w:rsidRPr="00B309B5" w:rsidRDefault="00A665AB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A665AB" w:rsidRPr="00B309B5" w:rsidRDefault="00A665AB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A665AB" w:rsidRPr="00B309B5" w:rsidRDefault="00A665AB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A665AB" w:rsidRPr="00B309B5" w:rsidRDefault="00A665A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A665AB" w:rsidRPr="00B309B5" w:rsidRDefault="00A665AB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A665AB" w:rsidRPr="00B309B5" w:rsidRDefault="00A665A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A665AB" w:rsidRPr="00B309B5" w:rsidRDefault="00A665A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A665AB" w:rsidRPr="00B309B5" w:rsidRDefault="00A665A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A665AB" w:rsidRPr="00B309B5" w:rsidRDefault="00A665A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A665AB" w:rsidRPr="00B309B5" w:rsidRDefault="00A665A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A665AB" w:rsidRPr="00B309B5" w:rsidRDefault="00A665A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A665AB" w:rsidRPr="00874F2A" w:rsidRDefault="00A665AB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665AB" w:rsidRPr="00874F2A" w:rsidRDefault="00A665AB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540ABB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29</w:t>
      </w:r>
    </w:p>
    <w:p w:rsidR="00A665AB" w:rsidRPr="004D462A" w:rsidRDefault="00A665AB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540ABB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Ведущий специалист по кадрам</w:t>
      </w:r>
    </w:p>
    <w:p w:rsidR="00A665AB" w:rsidRPr="00874F2A" w:rsidRDefault="00A665AB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A665AB" w:rsidRPr="00874F2A" w:rsidRDefault="00A665AB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A665AB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A665AB" w:rsidRPr="00FB583F" w:rsidRDefault="00A665A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A665AB" w:rsidRPr="00874F2A" w:rsidRDefault="00A665A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A665AB" w:rsidRPr="00FB583F" w:rsidRDefault="00A665A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540ABB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Ведущий специалист по кадрам</w:t>
            </w:r>
          </w:p>
        </w:tc>
      </w:tr>
      <w:tr w:rsidR="00A665AB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A665AB" w:rsidRPr="00FB583F" w:rsidRDefault="00A665A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665AB" w:rsidRPr="00874F2A" w:rsidRDefault="00A665A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665AB" w:rsidRPr="00FB583F" w:rsidRDefault="00A665A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540ABB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Учебно-вспомогательный отдел</w:t>
            </w:r>
          </w:p>
        </w:tc>
      </w:tr>
      <w:tr w:rsidR="00A665AB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A665AB" w:rsidRPr="00FB583F" w:rsidRDefault="00A665A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665AB" w:rsidRPr="00874F2A" w:rsidRDefault="00A665A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665AB" w:rsidRPr="00B6532C" w:rsidRDefault="00A665AB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40ABB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принтер, моноблок ACER PB ONETWO M3870</w:t>
            </w:r>
          </w:p>
        </w:tc>
      </w:tr>
      <w:tr w:rsidR="00A665AB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A665AB" w:rsidRPr="00FB583F" w:rsidRDefault="00A665A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665AB" w:rsidRPr="00874F2A" w:rsidRDefault="00A665A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665AB" w:rsidRPr="00B6532C" w:rsidRDefault="00A665AB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665AB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A665AB" w:rsidRPr="00FB583F" w:rsidRDefault="00A665A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665AB" w:rsidRPr="00874F2A" w:rsidRDefault="00A665A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665AB" w:rsidRPr="00CF0E2B" w:rsidRDefault="00A665A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A665AB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A665AB" w:rsidRPr="00FB583F" w:rsidRDefault="00A665A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A665AB" w:rsidRPr="00874F2A" w:rsidRDefault="00A665A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A665AB" w:rsidRPr="00B6532C" w:rsidRDefault="00A665A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540ABB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A665AB" w:rsidRDefault="00A665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665AB" w:rsidRDefault="00A665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665AB" w:rsidSect="00A665AB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A665AB" w:rsidRPr="008A0383" w:rsidRDefault="00A665AB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A665AB" w:rsidRDefault="00A665AB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Меры управления риском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37.8. Опасность перенапряжения зрительного анализатора;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Снижение темпа работы, достаточное время восстановления, смена стрессовой деятельности на более спокойную, соблюдение режима труда и отдыха, соблюдение графиков сменности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37.7. Опасность психических нагрузок, стрессов;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Снижение темпа работы, достаточное время восстановления, смена стрессовой деятельности на более спокойную, соблюдение режима труда и отдыха, соблюдение графиков сменности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48.  Опасности насилия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48.1. Опасность насилия от враждебно настроенных работников;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Обеспечение контрольно-пропускного режима, используйте системы сигнализации и мониторинга (камеры, тревожные кнопки). Обучение работников распознаванию угроз и разрешению конфликтов.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48.  Опасности насилия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48.2. Опасность насилия от третьих лиц;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Обеспечение контрольно-пропускного режима, используйте системы сигнализации и мониторинга (камеры, тревожные кнопки). Обучение работников распознаванию угроз и разрешению конфликтов.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51.  Опасность нагрузки на голосовой аппарат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51.1. Нагрузки на голосовой аппарат в профессиональной деятельности. Общение с персоналом и третьими лицами;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665AB" w:rsidRPr="006D6FEF" w:rsidRDefault="00A665AB" w:rsidP="00067B70">
            <w:r w:rsidRPr="006D6FEF">
              <w:rPr>
                <w:noProof/>
              </w:rPr>
              <w:t>Соблюдение режима труда и отдыха. Соблюдение регламентированных перерывов в работе. Использование технических средств передачи информации, вербальные элементы общения.</w:t>
            </w:r>
          </w:p>
        </w:tc>
      </w:tr>
    </w:tbl>
    <w:p w:rsidR="00A665AB" w:rsidRDefault="00A665AB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A665AB" w:rsidRPr="008A0383" w:rsidRDefault="00A665AB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A665AB" w:rsidRPr="0000166D" w:rsidRDefault="00A665AB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Заболевание, последствия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Ушибы, травмы.  Растяжение. Перелом.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Порезы, ушибы, травмы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37.8. Опасность перенапряжения зрительного анализатора;</w:t>
            </w:r>
          </w:p>
        </w:tc>
        <w:tc>
          <w:tcPr>
            <w:tcW w:w="321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Стрессы,  головная боль, снижение концентрации внимания, раздражение глаз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37.7. Опасность психических нагрузок, стрессов;</w:t>
            </w:r>
          </w:p>
        </w:tc>
        <w:tc>
          <w:tcPr>
            <w:tcW w:w="321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Стрессы,  головная боль, снижение концентрации внимания, раздражительность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Ушибы, травмы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Ожоги, ушибы, травмы, отравление угорным газом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48.1. Опасность насилия от враждебно настроенных работников;</w:t>
            </w:r>
          </w:p>
        </w:tc>
        <w:tc>
          <w:tcPr>
            <w:tcW w:w="321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Ушибы, травмы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48.2. Опасность насилия от третьих лиц;</w:t>
            </w:r>
          </w:p>
        </w:tc>
        <w:tc>
          <w:tcPr>
            <w:tcW w:w="321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Ушибы, травмы</w:t>
            </w:r>
          </w:p>
        </w:tc>
      </w:tr>
      <w:tr w:rsidR="00A665AB" w:rsidRPr="006D6FEF" w:rsidTr="006D6FE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51.1. Нагрузки на голосовой аппарат в профессиональной деятельности. Общение с персоналом и третьими лицами;</w:t>
            </w:r>
          </w:p>
        </w:tc>
        <w:tc>
          <w:tcPr>
            <w:tcW w:w="321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665AB" w:rsidRPr="006D6FEF" w:rsidRDefault="00A665AB" w:rsidP="00966DA3">
            <w:r w:rsidRPr="006D6FEF">
              <w:rPr>
                <w:noProof/>
              </w:rPr>
              <w:t>Заболевание голосового аппарата, заболевание голосовых связок.</w:t>
            </w:r>
          </w:p>
        </w:tc>
      </w:tr>
    </w:tbl>
    <w:p w:rsidR="00A665AB" w:rsidRDefault="00A665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665AB" w:rsidRDefault="00A665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665AB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A665AB" w:rsidRPr="00917535" w:rsidRDefault="00A665AB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540ABB">
        <w:rPr>
          <w:rFonts w:ascii="Arial" w:hAnsi="Arial" w:cs="Arial"/>
          <w:noProof/>
          <w:sz w:val="28"/>
          <w:szCs w:val="28"/>
        </w:rPr>
        <w:t>29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A665AB" w:rsidRPr="00917535" w:rsidRDefault="00A665AB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A665AB" w:rsidRPr="00917535" w:rsidRDefault="00A665AB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540ABB">
        <w:rPr>
          <w:rFonts w:ascii="Arial" w:hAnsi="Arial" w:cs="Arial"/>
          <w:noProof/>
          <w:sz w:val="28"/>
          <w:szCs w:val="28"/>
        </w:rPr>
        <w:t>Ведущий специалист по кадрам</w:t>
      </w:r>
      <w:r w:rsidRPr="00917535">
        <w:rPr>
          <w:rFonts w:ascii="Arial" w:hAnsi="Arial" w:cs="Arial"/>
          <w:sz w:val="28"/>
          <w:szCs w:val="28"/>
        </w:rPr>
        <w:t>.</w:t>
      </w:r>
    </w:p>
    <w:p w:rsidR="00A665AB" w:rsidRDefault="00A665AB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A665AB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A665AB" w:rsidRPr="00804230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A665AB" w:rsidRDefault="00A665A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65AB" w:rsidRPr="00804230" w:rsidRDefault="00A665A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A665AB" w:rsidRPr="00C13962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65AB" w:rsidRPr="00C13962" w:rsidRDefault="00A665AB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65AB" w:rsidRDefault="00A665A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65AB" w:rsidRDefault="00A665A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65AB" w:rsidRDefault="00A665A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65AB" w:rsidRDefault="00A665A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A665AB" w:rsidRDefault="00A665A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A665AB" w:rsidRPr="00804230" w:rsidRDefault="00A665A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A665AB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65AB" w:rsidRPr="00926162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665AB" w:rsidRPr="00804230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A665AB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665AB" w:rsidRPr="00804230" w:rsidRDefault="00A665A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A665AB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665AB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665AB" w:rsidRPr="00C13962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65AB" w:rsidRPr="00C13962" w:rsidRDefault="00A665AB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65AB" w:rsidRPr="00E33C0C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65AB" w:rsidRPr="00E33C0C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A665AB" w:rsidRPr="00E33C0C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65AB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65AB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65AB" w:rsidRPr="00E33C0C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65AB" w:rsidRPr="00E33C0C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A665AB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65AB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665AB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A665AB" w:rsidRPr="00C13962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65AB" w:rsidRPr="00C13962" w:rsidRDefault="00A665AB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65AB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65AB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65AB" w:rsidRPr="00E33C0C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665AB" w:rsidRPr="00E33C0C" w:rsidRDefault="00A665A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A665AB" w:rsidRDefault="00A665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665AB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65AB" w:rsidRDefault="00A665AB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540ABB">
        <w:rPr>
          <w:rFonts w:ascii="Arial" w:hAnsi="Arial" w:cs="Arial"/>
          <w:noProof/>
          <w:sz w:val="28"/>
          <w:szCs w:val="28"/>
        </w:rPr>
        <w:t>29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A665AB" w:rsidRPr="000979F8" w:rsidRDefault="00A665AB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A665AB" w:rsidRDefault="00A665AB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A665AB" w:rsidRPr="000979F8" w:rsidRDefault="00A665AB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A665AB" w:rsidRDefault="00A665AB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540ABB">
        <w:rPr>
          <w:rFonts w:ascii="Arial" w:hAnsi="Arial" w:cs="Arial"/>
          <w:b/>
          <w:bCs/>
          <w:noProof/>
          <w:sz w:val="32"/>
          <w:szCs w:val="32"/>
        </w:rPr>
        <w:t>Ведущий специалист по кадрам</w:t>
      </w:r>
      <w:r>
        <w:rPr>
          <w:rFonts w:ascii="Arial" w:hAnsi="Arial" w:cs="Arial"/>
          <w:sz w:val="32"/>
          <w:szCs w:val="32"/>
        </w:rPr>
        <w:t>.</w:t>
      </w:r>
    </w:p>
    <w:p w:rsidR="00A665AB" w:rsidRPr="000979F8" w:rsidRDefault="00A665AB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A665AB" w:rsidRPr="000979F8" w:rsidRDefault="00A665AB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A665AB" w:rsidRDefault="00A665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665AB" w:rsidRDefault="00A665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665A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665AB" w:rsidRPr="003E5C52" w:rsidRDefault="00A665A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65AB" w:rsidRPr="003E5C52" w:rsidRDefault="00A665A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65AB" w:rsidRPr="003E5C52" w:rsidRDefault="00A665A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65AB" w:rsidRPr="003E5C52" w:rsidRDefault="00A665A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65AB" w:rsidRPr="003E5C52" w:rsidRDefault="00A665AB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A665A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665AB" w:rsidRPr="003E5C52" w:rsidRDefault="00A665A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665AB" w:rsidRPr="003E5C52" w:rsidRDefault="00A665A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65AB" w:rsidRPr="003E5C52" w:rsidRDefault="00A665A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665AB" w:rsidRPr="003E5C52" w:rsidRDefault="00A665A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65AB" w:rsidRPr="003E5C52" w:rsidRDefault="00A665A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665AB" w:rsidRDefault="00A665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665A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665A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665AB" w:rsidRDefault="00A665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665A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665A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665AB" w:rsidRDefault="00A665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665A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665A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665AB" w:rsidRDefault="00A665A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665A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665A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665AB" w:rsidRDefault="00A665A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665A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665A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665AB" w:rsidRDefault="00A665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665A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665A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665AB" w:rsidRDefault="00A665A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665A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665A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665AB" w:rsidRDefault="00A665A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665A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665A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665AB" w:rsidRPr="003E5C52" w:rsidRDefault="00A665A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665AB" w:rsidRDefault="00A665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665AB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65AB" w:rsidRPr="00874F2A" w:rsidRDefault="00A665A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A665AB" w:rsidRPr="00874F2A" w:rsidSect="00A665A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665AB" w:rsidRDefault="00A665AB" w:rsidP="00314D19">
      <w:pPr>
        <w:spacing w:after="0" w:line="240" w:lineRule="auto"/>
      </w:pPr>
      <w:r>
        <w:separator/>
      </w:r>
    </w:p>
  </w:endnote>
  <w:endnote w:type="continuationSeparator" w:id="0">
    <w:p w:rsidR="00A665AB" w:rsidRDefault="00A665AB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665AB" w:rsidRPr="00FD3DAA" w:rsidRDefault="00A665AB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540ABB">
      <w:rPr>
        <w:rFonts w:ascii="Arial" w:hAnsi="Arial" w:cs="Arial"/>
        <w:noProof/>
        <w:color w:val="000000" w:themeColor="text1"/>
        <w:sz w:val="24"/>
        <w:szCs w:val="24"/>
      </w:rPr>
      <w:t>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665AB" w:rsidRDefault="00A665AB" w:rsidP="00314D19">
      <w:pPr>
        <w:spacing w:after="0" w:line="240" w:lineRule="auto"/>
      </w:pPr>
      <w:r>
        <w:separator/>
      </w:r>
    </w:p>
  </w:footnote>
  <w:footnote w:type="continuationSeparator" w:id="0">
    <w:p w:rsidR="00A665AB" w:rsidRDefault="00A665AB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D6FEF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665AB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2022-12-01T20:33:00Z</dcterms:created>
  <dcterms:modified xsi:type="dcterms:W3CDTF">2022-12-01T20:33:00Z</dcterms:modified>
</cp:coreProperties>
</file>